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银联全渠道支付申请流程</w:t>
      </w:r>
    </w:p>
    <w:p>
      <w:pPr>
        <w:rPr>
          <w:rFonts w:hint="eastAsia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申请地址：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instrText xml:space="preserve"> HYPERLINK "https://merchant.unionpay.com" </w:instrTex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FF0000"/>
          <w:lang w:val="en-US" w:eastAsia="zh-CN"/>
        </w:rPr>
        <w:t>https://merchant.unionpay.com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fldChar w:fldCharType="end"/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1.打开银联网站，申请注册成为商户</w:t>
      </w:r>
    </w:p>
    <w:p>
      <w:r>
        <w:drawing>
          <wp:inline distT="0" distB="0" distL="114300" distR="114300">
            <wp:extent cx="5269230" cy="2175510"/>
            <wp:effectExtent l="0" t="0" r="762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2.选择申请方式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2793365"/>
            <wp:effectExtent l="0" t="0" r="635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3.如果选择是线上用户，填写注册信息，注册成功之后，登录进入商户账号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975610"/>
            <wp:effectExtent l="0" t="0" r="5080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4.选择产品，在产品大全中选择您需要签约的产品，及网关支付（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1830705"/>
            <wp:effectExtent l="0" t="0" r="1079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5.选择好产品之后，选择收单机构，根据自己地区，选择对应的收单机构（</w:t>
      </w:r>
      <w:r>
        <w:rPr>
          <w:rFonts w:hint="eastAsia"/>
          <w:color w:val="FF0000"/>
          <w:lang w:val="en-US" w:eastAsia="zh-CN"/>
        </w:rPr>
        <w:t>在选择收单机构时，一定要与收单机构联系，看是否可以签约中国银联，如果这个地区没有中国银联，即可重新再次申请，更换其他地区，选择可以签约中国银联的收单机构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884170"/>
            <wp:effectExtent l="0" t="0" r="889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840990"/>
            <wp:effectExtent l="0" t="0" r="1016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4302760"/>
            <wp:effectExtent l="0" t="0" r="635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6.上传入网材料，填写资料信息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90703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290703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100580"/>
            <wp:effectExtent l="0" t="0" r="571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8.银联审核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9.收单机构审核（</w:t>
      </w:r>
      <w:r>
        <w:rPr>
          <w:rFonts w:hint="eastAsia"/>
          <w:color w:val="FF0000"/>
          <w:lang w:val="en-US" w:eastAsia="zh-CN"/>
        </w:rPr>
        <w:t>可在第二步选择收单机构时，记下联系方式，便于有问题可以联系</w:t>
      </w:r>
      <w:r>
        <w:rPr>
          <w:rFonts w:hint="eastAsia"/>
          <w:lang w:val="en-US" w:eastAsia="zh-CN"/>
        </w:rPr>
        <w:t>）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10签订意向书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</w:t>
      </w:r>
      <w:bookmarkStart w:id="0" w:name="_GoBack"/>
      <w:bookmarkEnd w:id="0"/>
      <w:r>
        <w:rPr>
          <w:rFonts w:hint="eastAsia"/>
          <w:lang w:val="en-US" w:eastAsia="zh-CN"/>
        </w:rPr>
        <w:t>签订意向书后，入网成功，银联会将商户信息等资料发送到您邮箱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038B9"/>
    <w:rsid w:val="29685F42"/>
    <w:rsid w:val="31D038B9"/>
    <w:rsid w:val="703643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2016-03-11T05:59:00Z</dcterms:created>
  <dc:creator>Administrator</dc:creator>
  <cp:lastModifiedBy>Administrator</cp:lastModifiedBy>
  <dcterms:modified xsi:type="dcterms:W3CDTF">2016-03-11T06:56:29Z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